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"/>
        <w:gridCol w:w="3960"/>
        <w:gridCol w:w="7875"/>
        <w:tblGridChange w:id="0">
          <w:tblGrid>
            <w:gridCol w:w="2790"/>
            <w:gridCol w:w="3960"/>
            <w:gridCol w:w="7875"/>
          </w:tblGrid>
        </w:tblGridChange>
      </w:tblGrid>
      <w:tr>
        <w:trPr>
          <w:cantSplit w:val="0"/>
          <w:trHeight w:val="239.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MATEMATICA QUINTA</w:t>
            </w:r>
          </w:p>
        </w:tc>
      </w:tr>
      <w:tr>
        <w:trPr>
          <w:cantSplit w:val="0"/>
          <w:trHeight w:val="4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Categorie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Obiettivi documento 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valutazione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21.5643310546875" w:firstLine="0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Contenuti </w:t>
            </w:r>
          </w:p>
        </w:tc>
      </w:tr>
      <w:tr>
        <w:trPr>
          <w:cantSplit w:val="0"/>
          <w:trHeight w:val="698.3996582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Numero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20.568695068359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Operare con i numeri naturali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23.7554931640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−Numero naturale nell’ambito dei miliardi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48.3331298828125"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-Numeri razionali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-Numeri relativi 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-Addizione, sottrazioni, moltiplicazioni e divisioni a due cifre al divisore 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-Simbologia: &lt;, &gt;, =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-Confronti, ordinamenti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-Calcolo di frazione, di percentuale </w:t>
            </w:r>
          </w:p>
        </w:tc>
      </w:tr>
      <w:tr>
        <w:trPr>
          <w:cantSplit w:val="0"/>
          <w:trHeight w:val="1270.2001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31.23316764831543" w:lineRule="auto"/>
              <w:ind w:left="120.76797485351562" w:right="50.9033203125" w:firstLine="7.171020507812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Leggere e scrivere numeri in  notazione decimale, avendo consapevolezza del valore  posizionale delle cifre.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9.20043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Spazio e figure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21.56448364257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Costruire e disegnare le principali figure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20.767974853515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geometriche e calcolare il perimetro e l’area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-Poligoni: regolari e irregolari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-Classificazioni di triangoli e quadrilateri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-Trasformazioni di figure geometriche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-Perimetro e area di poligoni</w:t>
            </w:r>
          </w:p>
        </w:tc>
      </w:tr>
      <w:tr>
        <w:trPr>
          <w:cantSplit w:val="0"/>
          <w:trHeight w:val="73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128.5365295410156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Utilizzare le unità di misura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-Misure convenzionali: superficie 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-Equivalenze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Dati e 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previsioni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30.329437255859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Rappresentare relazioni e dati, utilizzandoli per ricavare informazioni e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24.35348510742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prendere decisioni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-Relazioni  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-Diagrammi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-Istogrammi, areogrammi</w:t>
            </w:r>
          </w:p>
        </w:tc>
      </w:tr>
      <w:tr>
        <w:trPr>
          <w:cantSplit w:val="0"/>
          <w:trHeight w:val="1159.199829101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Situazioni 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19.920000076293945"/>
                <w:szCs w:val="19.920000076293945"/>
              </w:rPr>
            </w:pPr>
            <w:r w:rsidDel="00000000" w:rsidR="00000000" w:rsidRPr="00000000">
              <w:rPr>
                <w:b w:val="1"/>
                <w:sz w:val="19.920000076293945"/>
                <w:szCs w:val="19.920000076293945"/>
                <w:rtl w:val="0"/>
              </w:rPr>
              <w:t xml:space="preserve">problematiche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27.93899536132812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Leggere, comprendere, risolvere problemi matematici e descrivere il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24.353485107421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procedimento utilizzato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-Compravendita (spesa, guadagno, ricavo, perdita)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-Peso lordo, netto, tara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-Percentuale,sconto, aumento</w:t>
            </w:r>
          </w:p>
        </w:tc>
      </w:tr>
      <w:tr>
        <w:trPr>
          <w:cantSplit w:val="0"/>
          <w:trHeight w:val="701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30.92697143554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 situazioni concrete intuire e calcolare il più probabile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21.564331054687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-Probabilità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1900" w:w="16820" w:orient="landscape"/>
      <w:pgMar w:bottom="718.3464566929138" w:top="425.1968503937008" w:left="815.9999847412109" w:right="1392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